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5" w:rsidRPr="008123E9" w:rsidRDefault="0028405C">
      <w:pPr>
        <w:rPr>
          <w:rFonts w:ascii="Arial" w:hAnsi="Arial" w:cs="Arial"/>
          <w:b/>
          <w:u w:val="single"/>
        </w:rPr>
      </w:pPr>
      <w:r w:rsidRPr="00F41D2A">
        <w:rPr>
          <w:rFonts w:ascii="Arial" w:hAnsi="Arial" w:cs="Arial"/>
          <w:b/>
          <w:highlight w:val="yellow"/>
          <w:u w:val="single"/>
        </w:rPr>
        <w:t>Example – Case 1</w:t>
      </w:r>
      <w:r w:rsidR="00221047" w:rsidRPr="00F41D2A">
        <w:rPr>
          <w:rFonts w:ascii="Arial" w:hAnsi="Arial" w:cs="Arial"/>
          <w:b/>
          <w:highlight w:val="yellow"/>
          <w:u w:val="single"/>
        </w:rPr>
        <w:t xml:space="preserve">: </w:t>
      </w:r>
      <w:r w:rsidRPr="00F41D2A">
        <w:rPr>
          <w:rFonts w:ascii="Arial" w:hAnsi="Arial" w:cs="Arial"/>
          <w:b/>
          <w:highlight w:val="yellow"/>
          <w:u w:val="single"/>
        </w:rPr>
        <w:t xml:space="preserve"> Personal Injury Claim</w:t>
      </w:r>
    </w:p>
    <w:p w:rsidR="00221047" w:rsidRDefault="00221047" w:rsidP="006348D7">
      <w:pPr>
        <w:spacing w:after="0" w:line="240" w:lineRule="auto"/>
        <w:rPr>
          <w:rFonts w:ascii="Arial" w:hAnsi="Arial" w:cs="Arial"/>
        </w:rPr>
      </w:pPr>
    </w:p>
    <w:p w:rsidR="00F41D2A" w:rsidRDefault="00F41D2A" w:rsidP="006348D7">
      <w:pPr>
        <w:spacing w:after="0" w:line="240" w:lineRule="auto"/>
        <w:rPr>
          <w:rFonts w:ascii="Arial" w:hAnsi="Arial" w:cs="Arial"/>
        </w:rPr>
      </w:pPr>
      <w:r w:rsidRPr="006A2F3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6BA97" wp14:editId="70713680">
                <wp:simplePos x="0" y="0"/>
                <wp:positionH relativeFrom="column">
                  <wp:posOffset>3603625</wp:posOffset>
                </wp:positionH>
                <wp:positionV relativeFrom="paragraph">
                  <wp:posOffset>86360</wp:posOffset>
                </wp:positionV>
                <wp:extent cx="2459990" cy="124777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F8" w:rsidRDefault="00F41D2A" w:rsidP="005F51F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41D2A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F41D2A" w:rsidRPr="005F51F8" w:rsidRDefault="00F41D2A" w:rsidP="005F51F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51F8">
                              <w:rPr>
                                <w:b/>
                                <w:sz w:val="28"/>
                                <w:szCs w:val="28"/>
                              </w:rPr>
                              <w:t>Brant Hickey &amp; Associates, Inc.</w:t>
                            </w:r>
                          </w:p>
                          <w:p w:rsidR="005F51F8" w:rsidRPr="005F51F8" w:rsidRDefault="005F51F8" w:rsidP="005F51F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41D2A" w:rsidRPr="005F51F8" w:rsidRDefault="00F41D2A" w:rsidP="00F41D2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51F8">
                              <w:rPr>
                                <w:b/>
                                <w:sz w:val="28"/>
                                <w:szCs w:val="28"/>
                              </w:rPr>
                              <w:t>1-800-364-6488</w:t>
                            </w:r>
                          </w:p>
                          <w:p w:rsidR="00F41D2A" w:rsidRDefault="005F51F8" w:rsidP="00F41D2A">
                            <w:pPr>
                              <w:spacing w:after="0"/>
                              <w:jc w:val="center"/>
                            </w:pPr>
                            <w:hyperlink r:id="rId5" w:history="1">
                              <w:r w:rsidR="00F41D2A" w:rsidRPr="00D36806">
                                <w:rPr>
                                  <w:rStyle w:val="Hyperlink"/>
                                </w:rPr>
                                <w:t>www.branthickey.com</w:t>
                              </w:r>
                            </w:hyperlink>
                          </w:p>
                          <w:p w:rsidR="00F41D2A" w:rsidRDefault="00F41D2A" w:rsidP="00F41D2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75pt;margin-top:6.8pt;width:193.7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">
                <v:textbox>
                  <w:txbxContent>
                    <w:p w:rsidR="005F51F8" w:rsidRDefault="00F41D2A" w:rsidP="005F51F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41D2A">
                        <w:rPr>
                          <w:b/>
                        </w:rPr>
                        <w:t xml:space="preserve">           </w:t>
                      </w:r>
                    </w:p>
                    <w:p w:rsidR="00F41D2A" w:rsidRPr="005F51F8" w:rsidRDefault="00F41D2A" w:rsidP="005F51F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51F8">
                        <w:rPr>
                          <w:b/>
                          <w:sz w:val="28"/>
                          <w:szCs w:val="28"/>
                        </w:rPr>
                        <w:t>Brant Hickey &amp; Associates, Inc.</w:t>
                      </w:r>
                    </w:p>
                    <w:p w:rsidR="005F51F8" w:rsidRPr="005F51F8" w:rsidRDefault="005F51F8" w:rsidP="005F51F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41D2A" w:rsidRPr="005F51F8" w:rsidRDefault="00F41D2A" w:rsidP="00F41D2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51F8">
                        <w:rPr>
                          <w:b/>
                          <w:sz w:val="28"/>
                          <w:szCs w:val="28"/>
                        </w:rPr>
                        <w:t>1-800-364-6488</w:t>
                      </w:r>
                    </w:p>
                    <w:p w:rsidR="00F41D2A" w:rsidRDefault="005F51F8" w:rsidP="00F41D2A">
                      <w:pPr>
                        <w:spacing w:after="0"/>
                        <w:jc w:val="center"/>
                      </w:pPr>
                      <w:hyperlink r:id="rId6" w:history="1">
                        <w:r w:rsidR="00F41D2A" w:rsidRPr="00D36806">
                          <w:rPr>
                            <w:rStyle w:val="Hyperlink"/>
                          </w:rPr>
                          <w:t>www.branthickey.com</w:t>
                        </w:r>
                      </w:hyperlink>
                    </w:p>
                    <w:p w:rsidR="00F41D2A" w:rsidRDefault="00F41D2A" w:rsidP="00F41D2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1D2A" w:rsidRDefault="00F41D2A" w:rsidP="006348D7">
      <w:pPr>
        <w:spacing w:after="0" w:line="240" w:lineRule="auto"/>
        <w:rPr>
          <w:rFonts w:ascii="Arial" w:hAnsi="Arial" w:cs="Arial"/>
        </w:rPr>
      </w:pPr>
      <w:r w:rsidRPr="00A97F08">
        <w:rPr>
          <w:noProof/>
        </w:rPr>
        <w:drawing>
          <wp:inline distT="0" distB="0" distL="0" distR="0" wp14:anchorId="7569CF67" wp14:editId="7746A577">
            <wp:extent cx="1276350" cy="1076325"/>
            <wp:effectExtent l="0" t="0" r="0" b="9525"/>
            <wp:docPr id="1" name="Picture 9" descr="BrantHickey_Logo 8 11 outlook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9" descr="BrantHickey_Logo 8 11 outlooks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41D2A" w:rsidRDefault="00F41D2A" w:rsidP="006348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1D2A" w:rsidRDefault="00F41D2A" w:rsidP="006348D7">
      <w:pPr>
        <w:spacing w:after="0" w:line="240" w:lineRule="auto"/>
        <w:rPr>
          <w:rFonts w:ascii="Arial" w:hAnsi="Arial" w:cs="Arial"/>
        </w:rPr>
      </w:pPr>
    </w:p>
    <w:p w:rsidR="00F41D2A" w:rsidRDefault="00F41D2A" w:rsidP="006348D7">
      <w:pPr>
        <w:spacing w:after="0" w:line="240" w:lineRule="auto"/>
        <w:rPr>
          <w:rFonts w:ascii="Arial" w:hAnsi="Arial" w:cs="Arial"/>
        </w:rPr>
      </w:pPr>
    </w:p>
    <w:p w:rsidR="00F41D2A" w:rsidRDefault="00F41D2A" w:rsidP="006348D7">
      <w:pPr>
        <w:spacing w:after="0" w:line="240" w:lineRule="auto"/>
        <w:rPr>
          <w:rFonts w:ascii="Arial" w:hAnsi="Arial" w:cs="Arial"/>
        </w:rPr>
      </w:pPr>
    </w:p>
    <w:p w:rsidR="00F41D2A" w:rsidRDefault="00F41D2A" w:rsidP="006348D7">
      <w:pPr>
        <w:spacing w:after="0" w:line="240" w:lineRule="auto"/>
        <w:rPr>
          <w:rFonts w:ascii="Arial" w:hAnsi="Arial" w:cs="Arial"/>
        </w:rPr>
      </w:pPr>
    </w:p>
    <w:p w:rsidR="005F51F8" w:rsidRDefault="006348D7" w:rsidP="005F51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Injured party was a 22-year old paraplegic as a result of an automobile accident.</w:t>
      </w:r>
    </w:p>
    <w:p w:rsidR="006348D7" w:rsidRDefault="006348D7" w:rsidP="005F51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College graduate intended for a career in financial services.</w:t>
      </w:r>
    </w:p>
    <w:p w:rsidR="006348D7" w:rsidRDefault="006348D7" w:rsidP="006348D7">
      <w:pPr>
        <w:spacing w:after="0" w:line="240" w:lineRule="auto"/>
        <w:rPr>
          <w:rFonts w:ascii="Arial" w:hAnsi="Arial" w:cs="Arial"/>
        </w:rPr>
      </w:pPr>
    </w:p>
    <w:p w:rsidR="00221047" w:rsidRDefault="00221047" w:rsidP="006348D7">
      <w:pPr>
        <w:spacing w:after="0" w:line="240" w:lineRule="auto"/>
        <w:rPr>
          <w:rFonts w:ascii="Arial" w:hAnsi="Arial" w:cs="Arial"/>
        </w:rPr>
      </w:pPr>
    </w:p>
    <w:p w:rsidR="00221047" w:rsidRDefault="00221047" w:rsidP="006348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770"/>
      </w:tblGrid>
      <w:tr w:rsidR="006348D7" w:rsidTr="001771B7">
        <w:tc>
          <w:tcPr>
            <w:tcW w:w="3978" w:type="dxa"/>
          </w:tcPr>
          <w:p w:rsidR="006348D7" w:rsidRDefault="00634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Income:</w:t>
            </w:r>
          </w:p>
        </w:tc>
        <w:tc>
          <w:tcPr>
            <w:tcW w:w="4770" w:type="dxa"/>
          </w:tcPr>
          <w:p w:rsidR="006348D7" w:rsidRDefault="00634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$48,000 per year, increasing at 2.5% per year to full retirement age of 67</w:t>
            </w:r>
          </w:p>
        </w:tc>
      </w:tr>
      <w:tr w:rsidR="006348D7" w:rsidTr="001771B7">
        <w:tc>
          <w:tcPr>
            <w:tcW w:w="3978" w:type="dxa"/>
          </w:tcPr>
          <w:p w:rsidR="006348D7" w:rsidRDefault="006348D7" w:rsidP="00177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Annual</w:t>
            </w:r>
            <w:r w:rsidR="00177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Medical Expenses:</w:t>
            </w:r>
          </w:p>
        </w:tc>
        <w:tc>
          <w:tcPr>
            <w:tcW w:w="4770" w:type="dxa"/>
          </w:tcPr>
          <w:p w:rsidR="006348D7" w:rsidRDefault="00634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$25,000 per year, increasing at 4% per year for life</w:t>
            </w:r>
          </w:p>
        </w:tc>
      </w:tr>
    </w:tbl>
    <w:p w:rsidR="006348D7" w:rsidRDefault="006348D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620"/>
      </w:tblGrid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Projected Future Income Loss: 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$ 6,022,428</w:t>
            </w: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to Structure Income Loss: 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$ 1,771,053</w:t>
            </w: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Savings: 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$ 4,251,375</w:t>
            </w: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Projected Future Medical Loss: 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$ 5,123,369</w:t>
            </w: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to Structure Medical Loss: 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$ 1,657,089</w:t>
            </w: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Savings: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$ 3,466,280</w:t>
            </w: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&amp; Future Pain and Suffering: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$ 2,500,000</w:t>
            </w: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to Structure P&amp;S over 30 Years: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$ 1,615,000</w:t>
            </w: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Savings: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$ 885,000</w:t>
            </w: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</w:p>
        </w:tc>
      </w:tr>
      <w:tr w:rsidR="001771B7" w:rsidTr="001771B7">
        <w:tc>
          <w:tcPr>
            <w:tcW w:w="3978" w:type="dxa"/>
          </w:tcPr>
          <w:p w:rsidR="001771B7" w:rsidRDefault="0028405C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Projected </w:t>
            </w:r>
            <w:r w:rsidR="001771B7">
              <w:rPr>
                <w:rFonts w:ascii="Arial" w:hAnsi="Arial" w:cs="Arial"/>
              </w:rPr>
              <w:t>Total Claim Expenses: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$ 13,645,797</w:t>
            </w:r>
          </w:p>
        </w:tc>
      </w:tr>
      <w:tr w:rsidR="001771B7" w:rsidTr="001771B7">
        <w:tc>
          <w:tcPr>
            <w:tcW w:w="3978" w:type="dxa"/>
          </w:tcPr>
          <w:p w:rsidR="001771B7" w:rsidRDefault="0028405C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Actual </w:t>
            </w:r>
            <w:r w:rsidR="001771B7">
              <w:rPr>
                <w:rFonts w:ascii="Arial" w:hAnsi="Arial" w:cs="Arial"/>
              </w:rPr>
              <w:t>Total Structure Costs: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$ 5,043,142</w:t>
            </w:r>
          </w:p>
        </w:tc>
      </w:tr>
      <w:tr w:rsidR="001771B7" w:rsidTr="001771B7">
        <w:tc>
          <w:tcPr>
            <w:tcW w:w="3978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of Structured Settlement:</w:t>
            </w:r>
          </w:p>
        </w:tc>
        <w:tc>
          <w:tcPr>
            <w:tcW w:w="1620" w:type="dxa"/>
          </w:tcPr>
          <w:p w:rsidR="001771B7" w:rsidRDefault="001771B7" w:rsidP="001771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$ 8,602,655</w:t>
            </w:r>
          </w:p>
        </w:tc>
      </w:tr>
    </w:tbl>
    <w:p w:rsidR="001771B7" w:rsidRDefault="001771B7">
      <w:pPr>
        <w:rPr>
          <w:rFonts w:ascii="Arial" w:hAnsi="Arial" w:cs="Arial"/>
        </w:rPr>
      </w:pPr>
    </w:p>
    <w:p w:rsidR="0028405C" w:rsidRDefault="0028405C">
      <w:pPr>
        <w:rPr>
          <w:rFonts w:ascii="Arial" w:hAnsi="Arial" w:cs="Arial"/>
        </w:rPr>
      </w:pPr>
    </w:p>
    <w:p w:rsidR="0028405C" w:rsidRDefault="00F41D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F51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</w:t>
      </w:r>
      <w:bookmarkStart w:id="0" w:name="_MON_1096291187"/>
      <w:bookmarkStart w:id="1" w:name="_MON_1096291207"/>
      <w:bookmarkStart w:id="2" w:name="_MON_1096291216"/>
      <w:bookmarkStart w:id="3" w:name="_MON_1096291229"/>
      <w:bookmarkEnd w:id="0"/>
      <w:bookmarkEnd w:id="1"/>
      <w:bookmarkEnd w:id="2"/>
      <w:bookmarkEnd w:id="3"/>
      <w:bookmarkStart w:id="4" w:name="_MON_1096291163"/>
      <w:bookmarkEnd w:id="4"/>
      <w:r>
        <w:object w:dxaOrig="1423" w:dyaOrig="1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.35pt;height:59.1pt" o:ole="">
            <v:imagedata r:id="rId8" o:title=""/>
          </v:shape>
          <o:OLEObject Type="Embed" ProgID="Word.Picture.8" ShapeID="_x0000_i1028" DrawAspect="Content" ObjectID="_1587292384" r:id="rId9"/>
        </w:object>
      </w:r>
      <w:bookmarkStart w:id="5" w:name="_GoBack"/>
      <w:bookmarkEnd w:id="5"/>
    </w:p>
    <w:p w:rsidR="0028405C" w:rsidRDefault="0028405C">
      <w:pPr>
        <w:rPr>
          <w:rFonts w:ascii="Arial" w:hAnsi="Arial" w:cs="Arial"/>
        </w:rPr>
      </w:pPr>
    </w:p>
    <w:sectPr w:rsidR="0028405C" w:rsidSect="00F41D2A">
      <w:pgSz w:w="12240" w:h="15840"/>
      <w:pgMar w:top="1008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7"/>
    <w:rsid w:val="001771B7"/>
    <w:rsid w:val="00221047"/>
    <w:rsid w:val="0028405C"/>
    <w:rsid w:val="00396508"/>
    <w:rsid w:val="00497AC9"/>
    <w:rsid w:val="00560CCC"/>
    <w:rsid w:val="005F51F8"/>
    <w:rsid w:val="006348D7"/>
    <w:rsid w:val="007F1A6D"/>
    <w:rsid w:val="008123E9"/>
    <w:rsid w:val="00977493"/>
    <w:rsid w:val="00A80EC1"/>
    <w:rsid w:val="00C532A5"/>
    <w:rsid w:val="00DB6E36"/>
    <w:rsid w:val="00F41D2A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nthicke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anthicke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Wasko</dc:creator>
  <cp:lastModifiedBy>Lisa Wasko</cp:lastModifiedBy>
  <cp:revision>3</cp:revision>
  <cp:lastPrinted>2017-08-18T18:40:00Z</cp:lastPrinted>
  <dcterms:created xsi:type="dcterms:W3CDTF">2018-04-25T18:44:00Z</dcterms:created>
  <dcterms:modified xsi:type="dcterms:W3CDTF">2018-05-08T17:47:00Z</dcterms:modified>
</cp:coreProperties>
</file>